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00" w:type="dxa"/>
        <w:gridCol w:w="4400" w:type="dxa"/>
      </w:tblGrid>
      <w:tblPr>
        <w:tblW w:w="5000" w:type="pct"/>
        <w:tblLayout w:type="autofit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00" w:type="dxa"/>
          </w:tcPr>
          <w:p>
            <w:pPr>
              <w:jc w:val="left"/>
            </w:pPr>
            <w:r>
              <w:pict>
                <v:shape type="#_x0000_t75" style="width:110pt; height:30pt; margin-left:-1pt; margin-top:-1pt; mso-position-horizontal:left; mso-position-vertical:top; mso-position-horizontal-relative:char;">
                  <w10:wrap type="square"/>
                  <v:imagedata r:id="rId7" o:title=""/>
                </v:shape>
              </w:pict>
            </w:r>
          </w:p>
        </w:tc>
        <w:tc>
          <w:tcPr>
            <w:tcW w:w="4400" w:type="dxa"/>
          </w:tcPr>
          <w:p>
            <w:pPr>
              <w:spacing w:before="0" w:after="0" w:line="288" w:lineRule="auto"/>
            </w:pPr>
            <w:r>
              <w:rPr>
                <w:sz w:val="20"/>
                <w:szCs w:val="20"/>
              </w:rPr>
              <w:t xml:space="preserve">Официальная правовая информация.
</w:t>
            </w:r>
          </w:p>
          <w:p>
            <w:pPr/>
            <w:r>
              <w:rPr>
                <w:sz w:val="20"/>
                <w:szCs w:val="20"/>
              </w:rPr>
              <w:t xml:space="preserve">Информационно-поисковая система ”ЭТАЛОН-ONLINE“, 06.01.2026
 Национальный центр законодательства и правовой информации Республики Беларусь</w:t>
            </w:r>
          </w:p>
        </w:tc>
      </w:tr>
    </w:tbl>
    <w:p/>
    <w:p>
      <w:pPr>
        <w:jc w:val="center"/>
        <w:ind w:left="0" w:right="0" w:firstLine="0"/>
        <w:spacing w:after="60"/>
      </w:pPr>
      <w:r>
        <w:rPr>
          <w:sz w:val="24"/>
          <w:szCs w:val="24"/>
          <w:caps/>
        </w:rPr>
        <w:t xml:space="preserve">ПОСТАНОВЛЕНИЕ </w:t>
      </w:r>
      <w:r>
        <w:rPr>
          <w:sz w:val="24"/>
          <w:szCs w:val="24"/>
          <w:caps/>
        </w:rPr>
        <w:t xml:space="preserve">МИНИСТЕРСТВА ЮСТИЦИИ РЕСПУБЛИКИ БЕЛАРУСЬ</w:t>
      </w:r>
    </w:p>
    <w:p>
      <w:pPr>
        <w:jc w:val="center"/>
        <w:ind w:left="0" w:right="0" w:firstLine="0"/>
        <w:spacing w:after="60"/>
      </w:pPr>
      <w:r>
        <w:rPr>
          <w:sz w:val="24"/>
          <w:szCs w:val="24"/>
        </w:rPr>
        <w:t xml:space="preserve">7 мая 2009 г.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№ 39</w:t>
      </w:r>
    </w:p>
    <w:p>
      <w:pPr>
        <w:spacing w:before="240" w:after="240"/>
      </w:pPr>
      <w:r>
        <w:rPr>
          <w:sz w:val="28"/>
          <w:szCs w:val="28"/>
          <w:b/>
          <w:bCs/>
        </w:rPr>
        <w:t xml:space="preserve">О порядке ведения делопроизводства по административным процедурам</w:t>
      </w:r>
    </w:p>
    <w:p>
      <w:pPr>
        <w:ind w:left="1021.000005" w:right="0"/>
        <w:spacing w:after="60"/>
      </w:pPr>
      <w:r>
        <w:rPr>
          <w:sz w:val="24"/>
          <w:szCs w:val="24"/>
        </w:rPr>
        <w:t xml:space="preserve">Изменения и дополнения:</w:t>
      </w:r>
    </w:p>
    <w:p>
      <w:pPr>
        <w:jc w:val="both"/>
        <w:ind w:left="1133.8582677165" w:right="0" w:firstLine="566.92913385827"/>
        <w:spacing w:after="60"/>
      </w:pPr>
      <w:r>
        <w:rPr>
          <w:sz w:val="24"/>
          <w:szCs w:val="24"/>
        </w:rPr>
        <w:t xml:space="preserve">Постановление Министерства юстиции Республики Беларусь от 13 декабря 2011 г. № 283 (зарегистрировано в Национальном реестре - № 8/24556 от 20.12.2011 г.)</w:t>
      </w:r>
      <w:r>
        <w:rPr>
          <w:sz w:val="24"/>
          <w:szCs w:val="24"/>
        </w:rPr>
        <w:t xml:space="preserve">;</w:t>
      </w:r>
    </w:p>
    <w:p>
      <w:pPr>
        <w:jc w:val="both"/>
        <w:ind w:left="1133.8582677165" w:right="0" w:firstLine="566.92913385827"/>
        <w:spacing w:after="60"/>
      </w:pPr>
      <w:r>
        <w:rPr>
          <w:sz w:val="24"/>
          <w:szCs w:val="24"/>
        </w:rPr>
        <w:t xml:space="preserve">Постановление Министерства юстиции Республики Беларусь от 30 мая 2024 г. № 31 (зарегистрировано в Национальном реестре - № 8/41655 от 31.05.2024 г.)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На основании пункта 2 статьи 16 Закона Республики Беларусь от 28 октября 2008 г. № 433-З «Об основах административных процедур» (далее – Закон) Министерство юстиции Республики Беларусь ПОСТАНОВЛЯЕТ: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 Утвердить Инструкцию о порядке ведения делопроизводства по административным процедурам (прилагается).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2. Настоящее постановление вступает в силу с 12 мая 2009 г.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tbl>
      <w:tblGrid>
        <w:gridCol w:w="2500" w:type="dxa"/>
        <w:gridCol w:w="2500" w:type="dxa"/>
      </w:tblGrid>
      <w:tblPr>
        <w:tblW w:w="5000" w:type="pct"/>
        <w:tblCellSpacing w:w="0" w:type="dxa"/>
        <w:tblLayout w:type="autofit"/>
      </w:tblPr>
      <w:tr>
        <w:trPr/>
        <w:tc>
          <w:tcPr>
            <w:tcW w:w="2500" w:type="pct"/>
            <w:vAlign w:val="bottom"/>
            <w:vMerge w:val="restart"/>
          </w:tcPr>
          <w:p>
            <w:pPr>
              <w:jc w:val="left"/>
              <w:ind w:left="0" w:right="0" w:firstLine="0"/>
              <w:spacing w:after="60"/>
            </w:pPr>
            <w:r>
              <w:rPr>
                <w:sz w:val="22"/>
                <w:szCs w:val="22"/>
                <w:b/>
                <w:bCs/>
              </w:rPr>
              <w:t xml:space="preserve">Министр</w:t>
            </w:r>
          </w:p>
        </w:tc>
        <w:tc>
          <w:tcPr>
            <w:tcW w:w="2500" w:type="pct"/>
            <w:vAlign w:val="bottom"/>
            <w:vMerge w:val="restart"/>
          </w:tcPr>
          <w:p>
            <w:pPr>
              <w:jc w:val="right"/>
              <w:ind w:left="0" w:right="0" w:firstLine="0"/>
              <w:spacing w:after="60"/>
            </w:pPr>
            <w:r>
              <w:rPr>
                <w:sz w:val="22"/>
                <w:szCs w:val="22"/>
                <w:b/>
                <w:bCs/>
              </w:rPr>
              <w:t xml:space="preserve">В.Г.Голованов</w:t>
            </w:r>
          </w:p>
        </w:tc>
      </w:tr>
    </w:tbl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 </w:t>
      </w:r>
    </w:p>
    <w:tbl>
      <w:tblGrid>
        <w:gridCol w:w="3485" w:type="dxa"/>
        <w:gridCol w:w="1515" w:type="dxa"/>
      </w:tblGrid>
      <w:tblPr>
        <w:tblW w:w="5000" w:type="pct"/>
        <w:tblCellSpacing w:w="0" w:type="dxa"/>
        <w:tblLayout w:type="autofit"/>
      </w:tblPr>
      <w:tr>
        <w:trPr/>
        <w:tc>
          <w:tcPr>
            <w:tcW w:w="3485" w:type="pct"/>
            <w:vAlign w:val="top"/>
            <w:vMerge w:val="restart"/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 </w:t>
            </w:r>
          </w:p>
        </w:tc>
        <w:tc>
          <w:tcPr>
            <w:tcW w:w="1515" w:type="pct"/>
            <w:vAlign w:val="top"/>
            <w:vMerge w:val="restart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УТВЕРЖДЕНО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Постановление</w:t>
            </w:r>
            <w:br/>
            <w:r>
              <w:rPr>
                <w:sz w:val="22"/>
                <w:szCs w:val="22"/>
              </w:rPr>
              <w:t xml:space="preserve">Министерства юстиции</w:t>
            </w:r>
            <w:br/>
            <w:r>
              <w:rPr>
                <w:sz w:val="22"/>
                <w:szCs w:val="22"/>
              </w:rPr>
              <w:t xml:space="preserve">Республики Беларусь</w:t>
            </w:r>
            <w:br/>
            <w:r>
              <w:rPr>
                <w:sz w:val="22"/>
                <w:szCs w:val="22"/>
              </w:rPr>
              <w:t xml:space="preserve">07.05.2009 № 39</w:t>
            </w:r>
            <w:br/>
            <w:r>
              <w:rPr>
                <w:sz w:val="22"/>
                <w:szCs w:val="22"/>
              </w:rPr>
              <w:t xml:space="preserve">(в редакции постановления</w:t>
            </w:r>
            <w:br/>
            <w:r>
              <w:rPr>
                <w:sz w:val="22"/>
                <w:szCs w:val="22"/>
              </w:rPr>
              <w:t xml:space="preserve">Министерства юстиции</w:t>
            </w:r>
            <w:br/>
            <w:r>
              <w:rPr>
                <w:sz w:val="22"/>
                <w:szCs w:val="22"/>
              </w:rPr>
              <w:t xml:space="preserve">Республики Беларусь</w:t>
            </w:r>
            <w:br/>
            <w:r>
              <w:rPr>
                <w:sz w:val="22"/>
                <w:szCs w:val="22"/>
              </w:rPr>
              <w:t xml:space="preserve">30.05.2024 № 31)</w:t>
            </w:r>
          </w:p>
        </w:tc>
      </w:tr>
    </w:tbl>
    <w:p>
      <w:pPr>
        <w:spacing w:before="240" w:after="240"/>
      </w:pPr>
      <w:r>
        <w:rPr>
          <w:sz w:val="24"/>
          <w:szCs w:val="24"/>
          <w:b/>
          <w:bCs/>
        </w:rPr>
        <w:t xml:space="preserve">ИНСТРУКЦИЯ</w:t>
      </w:r>
      <w:br/>
      <w:r>
        <w:rPr>
          <w:sz w:val="24"/>
          <w:szCs w:val="24"/>
          <w:b/>
          <w:bCs/>
        </w:rPr>
        <w:t xml:space="preserve">о порядке ведения делопроизводства по административным процедурам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 Настоящая Инструкция определяет порядок ведения делопроизводства по административным процедурам в уполномоченных органах в отношении граждан Республики Беларусь, иностранных граждан или лиц без гражданства, в том числе индивидуальных предпринимателей, или юридических лиц Республики Беларусь, иных организаций, обратившихся (обращающихся) за осуществлением административной процедуры.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Действие настоящей Инструкции распространяется на ведение делопроизводства по отношениям, возникающим при осуществлении административных процедур, за исключением отношений, указанных в пункте 1 статьи 2 Закона.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2. В государственных органах, иных организациях делопроизводство по делегируемым им законодательством об административных процедурах полномочиям по приему, подготовке к рассмотрению заявлений заинтересованных лиц и (или) выдаче административных решений, а также по принятию административных решений об отказе в принятии заявлений заинтересованных лиц ведется в соответствии с настоящей Инструкцией.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3. Ведение делопроизводства по административным процедурам в электронной форме в части, не урегулированной настоящей Инструкцией, регламентируется постановлением Министерства юстиции Республики Беларусь от 6 февраля 2019 г. № 19 «Об утверждении Инструкции о порядке работы с электронными документами в государственных органах, иных организациях».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4. В настоящей Инструкции применяются термины в значениях, определенных в статье 1 Закона.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5. Делопроизводство по административным процедурам ведется централизованно и (или) децентрализованно, отдельно от других видов делопроизводства.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6. Заявления заинтересованных лиц, в том числе по внесению изменений и (или) дополнений в административное решение, выдаче дубликатов административных решений, а также административные жалобы, заявления об отзыве заявлений об осуществлении административных процедур и административных жалоб (далее, если не указано иное, – документы по вопросам осуществления административных процедур) подлежат отдельной регистрации в день их подачи в устной, письменной либо электронной форме.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Документы по вопросам осуществления административных процедур, поступившие в нерабочий день (нерабочее время), регистрируются не позднее чем в первый следующий за ним рабочий день.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7. Документы по вопросам осуществления административных процедур регистрируются с использованием автоматизированной (электронной), карточной (в регистрационно-контрольных карточках) или журнальной регистрационно-контрольной формы.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8. Регистрационно-контрольная форма ведется с указанием следующих реквизитов: фамилия, собственное имя, отчество (если таковое имеется) и место жительства (место пребывания) гражданина; наименование и место нахождения юридического лица; контактный номер телефона (при необходимости); форма и дата подачи; количество листов; наименование административной процедуры; исполнитель; срок исполнения; ход рассмотрения; отметка о направлении заявления в соответствующий уполномоченный орган; дата, номер и вид принятого административного решения; отметка о получении административного решения лично или о направлении заинтересованному лицу принятого административного решения либо об уведомлении заинтересованного лица о таком решении; отметка о снятии с контроля и направлении в дело.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 регистрационно-контрольные формы дополнительно могут включаться реквизиты, необходимые для обеспечения учета, контроля и поиска (запроса) документов и (или) сведений при осуществлении административной процедуры, рассмотрении административной жалобы, заявления об отзыве заявления об осуществлении административной процедуры и административной жалобы.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9. Конверты от заявлений заинтересованных лиц, поступивших нарочным (курьером) или посредством почтовой связи, сохраняются в тех случаях, когда только по ним можно установить адрес заинтересованного лица, или когда дата на оттиске календарного штемпеля служит подтверждением даты их отправки и получения.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10. Регистрационный индекс документам по вопросам осуществления административных процедур и принятым административным решениям присваивается в соответствии с принятой системой регистрации документов в уполномоченном органе, а по административным процедурам, осуществляемым с использованием программного комплекса «Одно окно», – в соответствии с системой регистрации в названном программном комплексе.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11. Повторным заявлениям заинтересованных лиц при их поступлении в уполномоченный орган в течение календарного года присваивается регистрационный индекс первого заявления или очередной индекс, а по административным процедурам, осуществляемым с использованием программного комплекса «Одно окно», – очередной регистрационный индекс.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12. В случае обращения в службу «одно окно» заинтересованного лица без учета подведомственности на основании части второй пункта 5 статьи 6 Закона заявление и прилагаемые к нему документы и (или) сведения в день подачи регистрируются и направляются с использованием программного комплекса «Одно окно» этой службой в службу «одно окно» местного исполнительного и распорядительного органа, являющегося уполномоченным органом (далее – служба «одно окно» уполномоченного органа). Оригиналы поданных заинтересованным лицом документов направляются не позднее рабочего дня, следующего за днем их регистрации, посредством почтовой связи.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 случае, если службой «одно окно», принявшей заявление заинтересованного лица без учета подведомственности, установлены основания для отказа в принятии заявления, заявление в службу «одно окно» уполномоченного органа не направляется.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Рассмотрение заявления заинтересованного лица, указанного в части первой настоящего пункта, контроль за сроками осуществления административной процедуры и направление заявителю принятого административного решения либо уведомления о его принятии осуществляет уполномоченный орган либо служба «одно окно» уполномоченного органа в соответствии со своей компетенцией.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13. В уполномоченном органе осуществляется контроль за рассмотрением документов по вопросам осуществления административных процедур, в том числе с использованием автоматизированной (электронной) системы контроля, регистрационно-контрольных карточек или журналов.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Ход рассмотрения документов по вопросам осуществления административных процедур (направленные запросы, полученные документы и (или) сведения), направление заявления заинтересованного лица на рассмотрение в уполномоченный орган, вид принятого административного решения, уведомление заинтересованного лица о принятом административном решении точно и своевременно отражаются в соответствующей графе регистрационно-контрольной формы.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14. Документы и (или) сведения, необходимые для осуществления административной процедуры, полученные посредством информационного взаимодействия, направления запросов и получения ответов в виде электронных документов с использованием системы межведомственного электронного документооборота государственных органов и распечатанные на бумажном носителе, заверяются в порядке, предусмотренном Положением о порядке заверения на бумажном носителе информации, полученной из информационных ресурсов (систем) посредством общегосударственной автоматизированной информационной системы, утвержденным постановлением Совета Министров Республики Беларусь от 20 марта 2020 г. № 159.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15. В случае отказа в принятии заявления заинтересованного лица в регистрационно-контрольной форме делается отметка о принятии такого решения и направлении его в дело с приобщением копии заявления заинтересованного лица. Заинтересованному лицу возвращаются документы и (или) сведения, представленные вместе с заявлением, за исключением случаев подачи заявления в электронной форме.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При этом копия заявления заинтересованного лица не приобщается к делу, если рассмотрение указанного заявления не относится к компетенции государственного органа, иной организации.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Административное решение, принятое в ходе приема заинтересованного лица в устной форме, подлежит объявлению заинтересованному лицу. Результат административного решения отмечается в соответствующей графе регистрационно-контрольной формы, в которой зарегистрировано устное заявление.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16. Результат принятого административного решения об осуществлении административной процедуры или об отказе в осуществлении административной процедуры вносится в соответствующую графу регистрационно-контрольной формы с указанием его даты и номера.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17. Контроль за рассмотрением документов по вопросам осуществления административных процедур завершается, если принято административное решение, в том числе посредством выдачи справки или другого документа, внесения сведений в государственные информационные ресурсы (системы), регистрации или учета заинтересованного лица, его имущества либо предоставления денежных средств, иного имущества и (или) услуг, рассмотрена административная жалоба, заявление об отзыве заявления об осуществлении административной процедуры либо административной жалобы.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18. По каждому исполненному заявлению заинтересованного лица после принятия уполномоченным органом административного решения (за исключением случая отказа в принятии заявления заинтересованного лица) делается отметка об исполнении и направлении его в дело.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19. При формировании дел проверяется правильность направления документов в дело, их полнота (комплектность).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20. При выдаче заинтересованному лицу административного решения (его копии, выписки из него) при его обращении в уполномоченный орган в регистрационно-контрольной форме делается отметка о получении административного решения (его копии, выписки из него) лично заинтересованным лицом с указанием даты получения.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При направлении заинтересованному лицу административного решения (его копии, выписки из него) либо уведомления о таком решении посредством почтовой связи, через единый портал электронных услуг или посредством иных видов связи в регистрационно-контрольной форме делается соответствующая отметка, а также указывается дата направления административного решения (его копии, выписки из него) либо уведомления о таком решении.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21. Документы по вопросам осуществления административных процедур и результаты их рассмотрения формируются в дела и хранятся в уполномоченном органе в соответствии с номенклатурой дел, составленной в порядке, установленном Инструкцией по делопроизводству в государственных органах, иных организациях, утвержденной постановлением Министерства юстиции Республики Беларусь от 19 января 2009 г. № 4.</w:t>
      </w:r>
    </w:p>
    <w:p/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sectPr>
      <w:pgSz w:orient="portrait" w:w="11905.511811024" w:h="16837.795275591"/>
      <w:pgMar w:top="1440" w:right="566.92913385827" w:bottom="1440" w:left="1700.7874015748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2026-01-06T08:55:40+03:00</dcterms:created>
  <dcterms:modified xsi:type="dcterms:W3CDTF">2026-01-06T08:55:40+03:00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